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C3" w:rsidRPr="000D57C3" w:rsidRDefault="000D57C3" w:rsidP="000D57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0D57C3">
        <w:rPr>
          <w:rFonts w:ascii="Garamond" w:eastAsia="Times New Roman" w:hAnsi="Garamond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723265" cy="826770"/>
            <wp:effectExtent l="0" t="0" r="63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C3" w:rsidRPr="000D57C3" w:rsidRDefault="000D57C3" w:rsidP="000D57C3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</w:pPr>
      <w:r w:rsidRPr="000D57C3"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  <w:t>REPUBBLICA ITALIANA</w:t>
      </w:r>
    </w:p>
    <w:p w:rsidR="000D57C3" w:rsidRPr="000D57C3" w:rsidRDefault="000D57C3" w:rsidP="000D57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0D57C3" w:rsidRPr="000D57C3" w:rsidRDefault="000D57C3" w:rsidP="000D57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Terza)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ha pronunciato la presente</w:t>
      </w:r>
    </w:p>
    <w:p w:rsidR="000D57C3" w:rsidRPr="000D57C3" w:rsidRDefault="000D57C3" w:rsidP="000D57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sul ricorso numero di registro generale 8713 del 2016, proposto da:</w:t>
      </w:r>
    </w:p>
    <w:p w:rsidR="000D57C3" w:rsidRPr="000D57C3" w:rsidRDefault="000D57C3" w:rsidP="000D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7C3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Unione Nazionale Enalcaccia Pesca e Tiro, in persona del legale rappresentante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rappresentato e difeso dall'avvocato Marco Orlando C.F. RLNMRC66D24H501Q, con domicilio eletto presso il suo studio in Roma, via Sistina, 48;</w:t>
      </w:r>
    </w:p>
    <w:p w:rsidR="000D57C3" w:rsidRPr="000D57C3" w:rsidRDefault="000D57C3" w:rsidP="000D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7C3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0D57C3" w:rsidRPr="000D57C3" w:rsidRDefault="000D57C3" w:rsidP="000D57C3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contro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World Wide Fund Nature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Ong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- WWF, in persona del legale rappresentante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, rappresentato e difeso dall'avvocato Michele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Pezone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C.F. PZNMHL73R12C632R, con domicilio eletto presso Alessio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Petretti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in Roma, via degli Scipioni, 268/A; </w:t>
      </w:r>
    </w:p>
    <w:p w:rsidR="000D57C3" w:rsidRPr="000D57C3" w:rsidRDefault="000D57C3" w:rsidP="000D57C3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nei confronti di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Regione Abruzzo non costituito in giudizio; 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br/>
        <w:t xml:space="preserve">- Federazione Italiana della Caccia, in persona del legale rappresentante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, rappresentato e difeso dagli avvocati Claudio Chiola C.F. CHLCLD38D09H501K, Innocenzo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Gorlani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C.F. GRLNCN37L29B157B, con domicilio eletto presso Claudio Chiola in Roma, via della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Camilluccia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785; </w:t>
      </w:r>
    </w:p>
    <w:p w:rsidR="000D57C3" w:rsidRPr="000D57C3" w:rsidRDefault="000D57C3" w:rsidP="000D57C3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per la riforma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dell'ordinanza cautelare del T.A.R. per l’Abruzzo, n. 244/2016, resa tra le parti, concernente il calendario venatorio 2016/2017 della Regione Abruzzo;</w:t>
      </w:r>
    </w:p>
    <w:p w:rsidR="000D57C3" w:rsidRPr="000D57C3" w:rsidRDefault="000D57C3" w:rsidP="000D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7C3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Visto l'art. 62 cod. proc.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amm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il ricorso in appello e i relativi allegati;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tutti gli atti della causa;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Visti gli atti di costituzione in giudizio di World Wide Fund Nature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Ong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- WWF e di Federazione Italiana della Caccia;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Vista la impugnata ordinanza cautelare del Tribunale amministrativo regionale di accoglimento della domanda cautelare presentata dalla parte ricorrente in primo grado;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Viste le memorie difensive;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Relatore nella camera di consiglio del giorno 15 dicembre 2016 il Cons. Pierfrancesco Ungari e uditi per le parti gli avvocati Marco Orlando, Alessio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Petretti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su delega di Michele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Pezone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e Claudio Chiola;</w:t>
      </w:r>
    </w:p>
    <w:p w:rsidR="000D57C3" w:rsidRPr="000D57C3" w:rsidRDefault="000D57C3" w:rsidP="000D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7C3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Ritenuto che: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le considerazioni sul </w:t>
      </w:r>
      <w:proofErr w:type="spellStart"/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Key</w:t>
      </w:r>
      <w:proofErr w:type="spellEnd"/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 xml:space="preserve"> </w:t>
      </w:r>
      <w:proofErr w:type="spellStart"/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Concepts</w:t>
      </w:r>
      <w:proofErr w:type="spellEnd"/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 xml:space="preserve"> </w:t>
      </w:r>
      <w:proofErr w:type="spellStart"/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document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 relativo alla direttiva 79/409/CEE, concernenti la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nel periodo di “sovrapposizione teorica” al periodo “sensibile” (di migrazione prenuziale e di riproduzione), così come la peculiarità della Regione Abruzzo (in ragione della forte incidenza di aree naturali protette, nelle quali è vietata l’attività venatoria), non possono impedire l’applicazione del principio di precauzione, anche se comportano l’esigenza di una motivazione specifica a supporto delle limitazioni che vengano imposte;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in questa prospettiva, le motivazioni addotte dalla Regione Abruzzo non appaiono idonee a superare le valutazioni espresse dall’ISPRA col parere prot. 40098 in data 5 luglio 2016;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Ritenuto, pertanto, che: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riguardo al prolungamento della caccia alla </w:t>
      </w:r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Beccaccia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 oltre il 31 dicembre 2016 e fino al 19 gennaio 2017, le conclusioni del TAR si sottraggono alle censure dedotte;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viceversa, riguardo al medesimo prolungamento riguardo alle altre specie in questione (</w:t>
      </w:r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Cesena, Tordo bottaccio e Tordo sassello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), il parere ISPRA indica una data di chiusura al 10 gennaio 2017, e pertanto l’appello cautelare può essere parzialmente accolto, limitatamente alla riduzione dell’effetto sospensivo del calendario venatorio impugnato, che di conseguenza riassume efficacia ai fini della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delle specie predette nel periodo 1° - 10 gennaio 2017;</w:t>
      </w:r>
    </w:p>
    <w:p w:rsidR="000D57C3" w:rsidRPr="000D57C3" w:rsidRDefault="000D57C3" w:rsidP="000D57C3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P.Q.M.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Il Consiglio di Stato in sede giurisdizionale (Sezione Terza) accoglie parzialmente l'appello cautelare (Ricorso numero: 8713/2016) e, per l'effetto, in parziale riforma dell'ordinanza impugnata, respinge l'istanza cautelare proposta in primo grado per quanto riguarda la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delle specie </w:t>
      </w:r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Cesena, Tordo bottaccio 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e </w:t>
      </w:r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Tordo sassello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 dal 1° al 10 gennaio 2017, ferma restando la sospensione dell’efficacia del calendario venatorio riguardo alla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di dette specie dopo la data del 10 gennaio 2017 e della specie </w:t>
      </w:r>
      <w:r w:rsidRPr="000D57C3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Beccaccia</w:t>
      </w: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 oltre la data del 31 dicembre 2016.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Spese compensate.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0D57C3" w:rsidRPr="000D57C3" w:rsidRDefault="000D57C3" w:rsidP="000D57C3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Così deciso in Roma nella camera di consiglio del giorno 15 dicembre 2016 con l'intervento dei magistrati: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Marco Lipari, Presidente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Carlo Deodato, Consigliere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Manfredo </w:t>
      </w:r>
      <w:proofErr w:type="spellStart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Atzeni</w:t>
      </w:r>
      <w:proofErr w:type="spellEnd"/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Consigliere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Pierfrancesco Ungari, Consigliere, Estensore</w:t>
      </w:r>
    </w:p>
    <w:p w:rsidR="000D57C3" w:rsidRPr="000D57C3" w:rsidRDefault="000D57C3" w:rsidP="000D57C3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Raffaello Sestini,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72"/>
        <w:gridCol w:w="4394"/>
      </w:tblGrid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IL PRESIDENTE</w:t>
            </w: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Pierfrancesco Ungari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Marco Lipari</w:t>
            </w: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7C3" w:rsidRPr="000D57C3" w:rsidTr="000D57C3"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D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D57C3" w:rsidRPr="000D57C3" w:rsidRDefault="000D57C3" w:rsidP="000D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D57C3" w:rsidRPr="000D57C3" w:rsidRDefault="000D57C3" w:rsidP="000D57C3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0D57C3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IL SEGRETARIO</w:t>
      </w:r>
    </w:p>
    <w:p w:rsidR="008C3278" w:rsidRDefault="004B4400"/>
    <w:sectPr w:rsidR="008C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3"/>
    <w:rsid w:val="000D57C3"/>
    <w:rsid w:val="004B4400"/>
    <w:rsid w:val="006A2A03"/>
    <w:rsid w:val="006D3AB3"/>
    <w:rsid w:val="008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E935A-90A0-4E49-B342-F60E1BA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pubblica">
    <w:name w:val="repubblica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D57C3"/>
  </w:style>
  <w:style w:type="paragraph" w:customStyle="1" w:styleId="fatto">
    <w:name w:val="fatto"/>
    <w:basedOn w:val="Normale"/>
    <w:rsid w:val="000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Luca</cp:lastModifiedBy>
  <cp:revision>2</cp:revision>
  <dcterms:created xsi:type="dcterms:W3CDTF">2016-12-16T14:23:00Z</dcterms:created>
  <dcterms:modified xsi:type="dcterms:W3CDTF">2016-12-16T14:23:00Z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-1455162968</vt:i4>
  </property>
  <property fmtid="{D5CDD505-2E9C-101B-9397-08002B2CF9AE}" pid="3" name="_NewReviewCycle">
    <vt:lpwstr/>
  </property>
  <property fmtid="{D5CDD505-2E9C-101B-9397-08002B2CF9AE}" pid="4" name="_EmailSubject">
    <vt:lpwstr>comunicato definitivo</vt:lpwstr>
  </property>
  <property fmtid="{D5CDD505-2E9C-101B-9397-08002B2CF9AE}" pid="5" name="_AuthorEmail">
    <vt:lpwstr>segreteria@arcicaccianazionale.it</vt:lpwstr>
  </property>
  <property fmtid="{D5CDD505-2E9C-101B-9397-08002B2CF9AE}" pid="6" name="_AuthorEmailDisplayName">
    <vt:lpwstr>SEGRETERIA ARCI CACCIA NAZIONALE</vt:lpwstr>
  </property>
  <property fmtid="{D5CDD505-2E9C-101B-9397-08002B2CF9AE}" pid="7" name="_ReviewingToolsShownOnce">
    <vt:lpwstr/>
  </property>
</Properties>
</file>